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940"/>
        <w:gridCol w:w="1180"/>
        <w:gridCol w:w="1041"/>
        <w:gridCol w:w="1260"/>
        <w:gridCol w:w="837"/>
        <w:gridCol w:w="813"/>
        <w:gridCol w:w="949"/>
        <w:gridCol w:w="949"/>
        <w:gridCol w:w="911"/>
        <w:gridCol w:w="761"/>
        <w:gridCol w:w="837"/>
        <w:gridCol w:w="240"/>
        <w:gridCol w:w="691"/>
        <w:gridCol w:w="901"/>
        <w:gridCol w:w="649"/>
        <w:gridCol w:w="940"/>
        <w:gridCol w:w="680"/>
        <w:gridCol w:w="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770" w:hRule="atLeast"/>
        </w:trPr>
        <w:tc>
          <w:tcPr>
            <w:tcW w:w="15033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2"/>
                <w:szCs w:val="32"/>
              </w:rPr>
              <w:t>西北师范大学2017年硕士研究生复试拟录取排序成绩汇总表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59" w:hRule="atLeast"/>
        </w:trPr>
        <w:tc>
          <w:tcPr>
            <w:tcW w:w="15033" w:type="dxa"/>
            <w:gridSpan w:val="18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320" w:lineRule="exact"/>
              <w:ind w:right="480"/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Cs/>
                <w:kern w:val="0"/>
                <w:sz w:val="24"/>
              </w:rPr>
              <w:t>学院名称（盖章）：                     负责人（签字）：              填报人（签字）：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359" w:hRule="atLeast"/>
        </w:trPr>
        <w:tc>
          <w:tcPr>
            <w:tcW w:w="15033" w:type="dxa"/>
            <w:gridSpan w:val="18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 xml:space="preserve">                               招生计划：     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  <w:t xml:space="preserve">人           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拟录取人数：    人              不同意录取：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65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序</w:t>
            </w: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考生编号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录取专业代码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录取专业名称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初试成绩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复试成绩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录取排序成绩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名次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录取</w:t>
            </w:r>
          </w:p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结果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95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政治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外语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业务课一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 xml:space="preserve">业务课二 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专业笔试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面试成绩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加试一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2"/>
                <w:szCs w:val="22"/>
              </w:rPr>
              <w:t>加试二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 w:cs="宋体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  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" w:type="dxa"/>
          <w:trHeight w:val="42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373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：1、专业课笔试、面试和同等学力考生加试均为百分制，三项中有一项不及格则为复试不合格；2、录取排序成绩=初试成绩（政治成绩+外语成绩+专业总成绩÷1.5）÷4×0.7＋复试成绩（专业笔试成绩＋面试成绩）÷2×0.3；3.录取意见分为同意录取、复试合格等待指标、不同意录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Jackson</cp:lastModifiedBy>
  <dcterms:modified xsi:type="dcterms:W3CDTF">2018-03-05T12:37:36Z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